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398F2" w14:textId="77777777" w:rsidR="00EB0A1B" w:rsidRPr="00905C2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Давлат тиббий суғуртаси механизмларини Фарғона</w:t>
      </w:r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r>
        <w:rPr>
          <w:rStyle w:val="normaltextrun"/>
          <w:b/>
          <w:bCs/>
          <w:sz w:val="28"/>
          <w:szCs w:val="28"/>
        </w:rPr>
        <w:t>вилоятида</w:t>
      </w:r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r>
        <w:rPr>
          <w:rStyle w:val="normaltextrun"/>
          <w:b/>
          <w:bCs/>
          <w:sz w:val="28"/>
          <w:szCs w:val="28"/>
        </w:rPr>
        <w:t>жорий</w:t>
      </w:r>
    </w:p>
    <w:p w14:paraId="74BF5587" w14:textId="76A917D3" w:rsidR="00EB0A1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э</w:t>
      </w:r>
      <w:r>
        <w:rPr>
          <w:rStyle w:val="normaltextrun"/>
          <w:b/>
          <w:bCs/>
          <w:sz w:val="28"/>
          <w:szCs w:val="28"/>
        </w:rPr>
        <w:t>тиш</w:t>
      </w:r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r>
        <w:rPr>
          <w:rStyle w:val="normaltextrun"/>
          <w:b/>
          <w:bCs/>
          <w:sz w:val="28"/>
          <w:szCs w:val="28"/>
        </w:rPr>
        <w:t>бўйича</w:t>
      </w:r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r>
        <w:rPr>
          <w:rStyle w:val="normaltextrun"/>
          <w:b/>
          <w:bCs/>
          <w:sz w:val="28"/>
          <w:szCs w:val="28"/>
          <w:lang w:val="uz-Cyrl-UZ"/>
        </w:rPr>
        <w:t>жорий ҳафта</w:t>
      </w:r>
      <w:r>
        <w:rPr>
          <w:rStyle w:val="normaltextrun"/>
          <w:b/>
          <w:bCs/>
          <w:sz w:val="28"/>
          <w:szCs w:val="28"/>
        </w:rPr>
        <w:t>да</w:t>
      </w:r>
      <w:r>
        <w:rPr>
          <w:rStyle w:val="normaltextrun"/>
          <w:b/>
          <w:bCs/>
          <w:sz w:val="28"/>
          <w:szCs w:val="28"/>
          <w:lang w:val="uz-Cyrl-UZ"/>
        </w:rPr>
        <w:t> (</w:t>
      </w:r>
      <w:r w:rsidR="00443DBF">
        <w:rPr>
          <w:rStyle w:val="normaltextrun"/>
          <w:b/>
          <w:bCs/>
          <w:sz w:val="28"/>
          <w:szCs w:val="28"/>
          <w:lang w:val="uz-Cyrl-UZ"/>
        </w:rPr>
        <w:t>02</w:t>
      </w:r>
      <w:r>
        <w:rPr>
          <w:rStyle w:val="normaltextrun"/>
          <w:b/>
          <w:bCs/>
          <w:sz w:val="28"/>
          <w:szCs w:val="28"/>
          <w:lang w:val="uz-Cyrl-UZ"/>
        </w:rPr>
        <w:t>.0</w:t>
      </w:r>
      <w:r w:rsidR="00443DBF">
        <w:rPr>
          <w:rStyle w:val="normaltextrun"/>
          <w:b/>
          <w:bCs/>
          <w:sz w:val="28"/>
          <w:szCs w:val="28"/>
          <w:lang w:val="uz-Cyrl-UZ"/>
        </w:rPr>
        <w:t>2</w:t>
      </w:r>
      <w:r>
        <w:rPr>
          <w:rStyle w:val="normaltextrun"/>
          <w:b/>
          <w:bCs/>
          <w:sz w:val="28"/>
          <w:szCs w:val="28"/>
          <w:lang w:val="uz-Cyrl-UZ"/>
        </w:rPr>
        <w:t>-</w:t>
      </w:r>
      <w:r w:rsidR="00443DBF">
        <w:rPr>
          <w:rStyle w:val="normaltextrun"/>
          <w:b/>
          <w:bCs/>
          <w:sz w:val="28"/>
          <w:szCs w:val="28"/>
          <w:lang w:val="uz-Cyrl-UZ"/>
        </w:rPr>
        <w:t>06</w:t>
      </w:r>
      <w:r>
        <w:rPr>
          <w:rStyle w:val="normaltextrun"/>
          <w:b/>
          <w:bCs/>
          <w:sz w:val="28"/>
          <w:szCs w:val="28"/>
          <w:lang w:val="uz-Cyrl-UZ"/>
        </w:rPr>
        <w:t>.0</w:t>
      </w:r>
      <w:r w:rsidR="00443DBF">
        <w:rPr>
          <w:rStyle w:val="normaltextrun"/>
          <w:b/>
          <w:bCs/>
          <w:sz w:val="28"/>
          <w:szCs w:val="28"/>
          <w:lang w:val="uz-Cyrl-UZ"/>
        </w:rPr>
        <w:t>2</w:t>
      </w:r>
      <w:r>
        <w:rPr>
          <w:rStyle w:val="normaltextrun"/>
          <w:b/>
          <w:bCs/>
          <w:sz w:val="28"/>
          <w:szCs w:val="28"/>
          <w:lang w:val="uz-Cyrl-UZ"/>
        </w:rPr>
        <w:t>.2026 йил) </w:t>
      </w:r>
      <w:r w:rsidRPr="00EB0A1B">
        <w:rPr>
          <w:rStyle w:val="normaltextrun"/>
          <w:b/>
          <w:bCs/>
          <w:sz w:val="28"/>
          <w:szCs w:val="28"/>
          <w:lang w:val="uz-Cyrl-UZ"/>
        </w:rPr>
        <w:t>амалга оширилган</w:t>
      </w:r>
    </w:p>
    <w:p w14:paraId="6B40FF2C" w14:textId="77777777" w:rsidR="00EB0A1B" w:rsidRPr="00EB0A1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normaltextrun"/>
          <w:b/>
          <w:bCs/>
          <w:sz w:val="28"/>
          <w:szCs w:val="28"/>
          <w:lang w:val="uz-Cyrl-UZ"/>
        </w:rPr>
        <w:t>ишлар </w:t>
      </w:r>
      <w:r>
        <w:rPr>
          <w:rStyle w:val="normaltextrun"/>
          <w:b/>
          <w:bCs/>
          <w:sz w:val="28"/>
          <w:szCs w:val="28"/>
          <w:lang w:val="uz-Cyrl-UZ"/>
        </w:rPr>
        <w:t>ҳ</w:t>
      </w:r>
      <w:r w:rsidRPr="00EB0A1B">
        <w:rPr>
          <w:rStyle w:val="normaltextrun"/>
          <w:b/>
          <w:bCs/>
          <w:sz w:val="28"/>
          <w:szCs w:val="28"/>
          <w:lang w:val="uz-Cyrl-UZ"/>
        </w:rPr>
        <w:t>ақида</w:t>
      </w:r>
      <w:r>
        <w:rPr>
          <w:rStyle w:val="normaltextrun"/>
          <w:b/>
          <w:bCs/>
          <w:sz w:val="28"/>
          <w:szCs w:val="28"/>
          <w:lang w:val="uz-Cyrl-UZ"/>
        </w:rPr>
        <w:t xml:space="preserve"> Хафталик маълумот</w:t>
      </w:r>
    </w:p>
    <w:p w14:paraId="378A20D0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18"/>
          <w:szCs w:val="18"/>
          <w:lang w:val="uz-Cyrl-UZ"/>
        </w:rPr>
      </w:pPr>
    </w:p>
    <w:p w14:paraId="5806060E" w14:textId="6720366C" w:rsidR="00EB0A1B" w:rsidRDefault="00443DBF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02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</w:t>
      </w:r>
      <w:r>
        <w:rPr>
          <w:rStyle w:val="normaltextrun"/>
          <w:b/>
          <w:bCs/>
          <w:i/>
          <w:iCs/>
          <w:sz w:val="28"/>
          <w:szCs w:val="28"/>
          <w:lang w:val="uz-Cyrl-UZ"/>
        </w:rPr>
        <w:t>2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B32475">
        <w:rPr>
          <w:rStyle w:val="normaltextrun"/>
          <w:sz w:val="28"/>
          <w:szCs w:val="28"/>
          <w:lang w:val="uz-Cyrl-UZ"/>
        </w:rPr>
        <w:t xml:space="preserve"> 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</w:t>
      </w:r>
      <w:r w:rsidR="003B7276">
        <w:rPr>
          <w:rStyle w:val="normaltextrun"/>
          <w:sz w:val="28"/>
          <w:szCs w:val="28"/>
          <w:lang w:val="uz-Cyrl-UZ"/>
        </w:rPr>
        <w:t xml:space="preserve"> вилоятнинг 31 та вилоят муассасалари ва 19 та туман шахар тиббиёт бирлашмаларидан </w:t>
      </w:r>
      <w:r w:rsidR="00B32475">
        <w:rPr>
          <w:rStyle w:val="normaltextrun"/>
          <w:sz w:val="28"/>
          <w:szCs w:val="28"/>
          <w:lang w:val="uz-Cyrl-UZ"/>
        </w:rPr>
        <w:t xml:space="preserve"> Соғлиқни сақлаш вазирлигининг 2024 йил 23 январдаги №17 сонли буйруғининг 10, 11, 12, иловалари хамда стационар қисмига 13, 14,</w:t>
      </w:r>
      <w:r w:rsidR="003B7276">
        <w:rPr>
          <w:rStyle w:val="normaltextrun"/>
          <w:sz w:val="28"/>
          <w:szCs w:val="28"/>
          <w:lang w:val="uz-Cyrl-UZ"/>
        </w:rPr>
        <w:t xml:space="preserve"> 15, 16, 17 иловаларини хисоботларни йиғиши ишлари олиб борилди.</w:t>
      </w:r>
    </w:p>
    <w:p w14:paraId="59D4CB1D" w14:textId="0F4BD0DC" w:rsidR="003B7276" w:rsidRPr="00EB0A1B" w:rsidRDefault="003B7276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 ва ПҚ-185-сонли ҳужжатлари ижросини таъминлаш мақсадида</w:t>
      </w:r>
      <w:r>
        <w:rPr>
          <w:rStyle w:val="normaltextrun"/>
          <w:sz w:val="28"/>
          <w:szCs w:val="28"/>
          <w:lang w:val="uz-Cyrl-UZ"/>
        </w:rPr>
        <w:t xml:space="preserve"> Қува туманидаги марказий лаборатория ва стоматология хизматининг фаолияти ўрганилди ва маълумотлар тайёрланиб марказий аппаратга тақдим этилди.</w:t>
      </w:r>
    </w:p>
    <w:p w14:paraId="0F6BEF54" w14:textId="77777777" w:rsidR="003B7276" w:rsidRDefault="00443DBF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03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</w:t>
      </w:r>
      <w:r>
        <w:rPr>
          <w:rStyle w:val="normaltextrun"/>
          <w:b/>
          <w:bCs/>
          <w:i/>
          <w:iCs/>
          <w:sz w:val="28"/>
          <w:szCs w:val="28"/>
          <w:lang w:val="uz-Cyrl-UZ"/>
        </w:rPr>
        <w:t>2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3B7276">
        <w:rPr>
          <w:rStyle w:val="normaltextru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 вилоятнинг 31 та вилоят муассасалари ва 19 та туман шахар тиббиёт бирлашмаларидан  Соғлиқни сақлаш вазирлигининг 2024 йил 23 январдаги №17 сонли буйруғининг 10, 11, 12, иловалари хамд</w:t>
      </w:r>
      <w:bookmarkStart w:id="0" w:name="_GoBack"/>
      <w:bookmarkEnd w:id="0"/>
      <w:r w:rsidR="003B7276">
        <w:rPr>
          <w:rStyle w:val="normaltextrun"/>
          <w:sz w:val="28"/>
          <w:szCs w:val="28"/>
          <w:lang w:val="uz-Cyrl-UZ"/>
        </w:rPr>
        <w:t>а стационар қисмига 13, 14, 15, 16, 17 иловаларини хисоботларни йиғиши ишлари олиб борилди.</w:t>
      </w:r>
    </w:p>
    <w:p w14:paraId="3AC92888" w14:textId="77777777" w:rsidR="003B7276" w:rsidRPr="00EB0A1B" w:rsidRDefault="003B7276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 ва ПҚ-185-сонли ҳужжатлари ижросини таъминлаш мақсадида Қува туманидаги марказий лаборатория ва стоматология хизматининг фаолияти ўрганилди ва маълумотлар тайёрланиб марказий аппаратга тақдим этилди.</w:t>
      </w:r>
    </w:p>
    <w:p w14:paraId="10CFF667" w14:textId="77777777" w:rsidR="003B7276" w:rsidRDefault="003B7276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 xml:space="preserve"> </w:t>
      </w:r>
      <w:r w:rsidR="00443DBF">
        <w:rPr>
          <w:rStyle w:val="normaltextrun"/>
          <w:b/>
          <w:bCs/>
          <w:i/>
          <w:iCs/>
          <w:sz w:val="28"/>
          <w:szCs w:val="28"/>
          <w:lang w:val="uz-Cyrl-UZ"/>
        </w:rPr>
        <w:t>04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</w:t>
      </w:r>
      <w:r w:rsidR="00443DBF">
        <w:rPr>
          <w:rStyle w:val="normaltextrun"/>
          <w:b/>
          <w:bCs/>
          <w:i/>
          <w:iCs/>
          <w:sz w:val="28"/>
          <w:szCs w:val="28"/>
          <w:lang w:val="uz-Cyrl-UZ"/>
        </w:rPr>
        <w:t>2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>
        <w:rPr>
          <w:rStyle w:val="normaltextru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 вилоятнинг 31 та вилоят муассасалари ва 19 та туман шахар тиббиёт бирлашмаларидан  Соғлиқни сақлаш вазирлигининг 2024 йил 23 январдаги №17 сонли буйруғининг 10, 11, 12, иловалари хамда стационар қисмига 13, 14, 15, 16, 17 иловаларини хисоботларни йиғиши ишлари олиб борилди.</w:t>
      </w:r>
    </w:p>
    <w:p w14:paraId="3D58D3F6" w14:textId="17FF4FD2" w:rsidR="003B7276" w:rsidRPr="00EB0A1B" w:rsidRDefault="003B7276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 xml:space="preserve"> </w:t>
      </w:r>
      <w:r>
        <w:rPr>
          <w:rStyle w:val="normaltextrun"/>
          <w:sz w:val="28"/>
          <w:szCs w:val="28"/>
          <w:lang w:val="uz-Cyrl-UZ"/>
        </w:rPr>
        <w:t xml:space="preserve"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 </w:t>
      </w:r>
      <w:r>
        <w:rPr>
          <w:rStyle w:val="normaltextrun"/>
          <w:sz w:val="28"/>
          <w:szCs w:val="28"/>
          <w:lang w:val="uz-Cyrl-UZ"/>
        </w:rPr>
        <w:t>тиббиёт муассасаларининг шартнома шартлари бўйича пул маблағлари хисоб рақамларига ўтказиш ишлари олиб борилди.</w:t>
      </w:r>
    </w:p>
    <w:p w14:paraId="438C1EE7" w14:textId="389CEFFE" w:rsidR="003B7276" w:rsidRDefault="00EB0A1B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sz w:val="28"/>
          <w:szCs w:val="28"/>
          <w:lang w:val="uz-Cyrl-UZ"/>
        </w:rPr>
        <w:t>  </w:t>
      </w:r>
      <w:r w:rsidR="00443DBF">
        <w:rPr>
          <w:rStyle w:val="normaltextrun"/>
          <w:b/>
          <w:bCs/>
          <w:i/>
          <w:iCs/>
          <w:sz w:val="28"/>
          <w:szCs w:val="28"/>
          <w:lang w:val="uz-Cyrl-UZ"/>
        </w:rPr>
        <w:t>05</w:t>
      </w:r>
      <w:r>
        <w:rPr>
          <w:rStyle w:val="normaltextrun"/>
          <w:b/>
          <w:bCs/>
          <w:i/>
          <w:iCs/>
          <w:sz w:val="28"/>
          <w:szCs w:val="28"/>
          <w:lang w:val="uz-Cyrl-UZ"/>
        </w:rPr>
        <w:t>.0</w:t>
      </w:r>
      <w:r w:rsidR="00443DBF">
        <w:rPr>
          <w:rStyle w:val="normaltextrun"/>
          <w:b/>
          <w:bCs/>
          <w:i/>
          <w:iCs/>
          <w:sz w:val="28"/>
          <w:szCs w:val="28"/>
          <w:lang w:val="uz-Cyrl-UZ"/>
        </w:rPr>
        <w:t>2</w:t>
      </w:r>
      <w:r>
        <w:rPr>
          <w:rStyle w:val="normaltextrun"/>
          <w:b/>
          <w:bCs/>
          <w:i/>
          <w:iCs/>
          <w:sz w:val="28"/>
          <w:szCs w:val="28"/>
          <w:lang w:val="uz-Cyrl-UZ"/>
        </w:rPr>
        <w:t>.2026 йил.</w:t>
      </w:r>
      <w:r>
        <w:rPr>
          <w:rStyle w:val="normaltextrun"/>
          <w:sz w:val="28"/>
          <w:szCs w:val="28"/>
          <w:lang w:val="uz-Cyrl-UZ"/>
        </w:rPr>
        <w:t> </w:t>
      </w:r>
      <w:r w:rsidR="00AE317B">
        <w:rPr>
          <w:rStyle w:val="normaltextrun"/>
          <w:sz w:val="28"/>
          <w:szCs w:val="28"/>
          <w:lang w:val="uz-Cyrl-UZ"/>
        </w:rPr>
        <w:t xml:space="preserve"> </w:t>
      </w:r>
      <w:r w:rsidR="003B7276">
        <w:rPr>
          <w:rStyle w:val="normaltextru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 вилоятнинг 31 та вилоят муассасалари ва 19 та туман шахар тиббиёт бирлашмаларидан  Соғлиқни сақлаш вазирлигининг 2024 йил 23 январдаги №17 сонли буйруғининг 10, 11, 12, иловалари хамда стационар қисмига 13, 14, 15,</w:t>
      </w:r>
      <w:r w:rsidR="003B7276">
        <w:rPr>
          <w:rStyle w:val="normaltextrun"/>
          <w:sz w:val="28"/>
          <w:szCs w:val="28"/>
          <w:lang w:val="uz-Cyrl-UZ"/>
        </w:rPr>
        <w:t xml:space="preserve"> </w:t>
      </w:r>
      <w:r w:rsidR="003B7276">
        <w:rPr>
          <w:rStyle w:val="normaltextrun"/>
          <w:sz w:val="28"/>
          <w:szCs w:val="28"/>
          <w:lang w:val="uz-Cyrl-UZ"/>
        </w:rPr>
        <w:lastRenderedPageBreak/>
        <w:t>16, 17 иловаларини хисоботлар</w:t>
      </w:r>
      <w:r w:rsidR="003B7276">
        <w:rPr>
          <w:rStyle w:val="normaltextrun"/>
          <w:sz w:val="28"/>
          <w:szCs w:val="28"/>
          <w:lang w:val="uz-Cyrl-UZ"/>
        </w:rPr>
        <w:t xml:space="preserve"> </w:t>
      </w:r>
      <w:r w:rsidR="003B7276">
        <w:rPr>
          <w:rStyle w:val="normaltextrun"/>
          <w:sz w:val="28"/>
          <w:szCs w:val="28"/>
          <w:lang w:val="uz-Cyrl-UZ"/>
        </w:rPr>
        <w:t>йиғилди ва ДТСЖ нинг тиббий хизматлар сифатини назорат қилиш бўлимига тақдим этилди.</w:t>
      </w:r>
    </w:p>
    <w:p w14:paraId="718A634D" w14:textId="77777777" w:rsidR="003B7276" w:rsidRPr="00EB0A1B" w:rsidRDefault="003B7276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 xml:space="preserve"> 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 тиббиёт муассасаларининг шартнома шартлари бўйича пул маблағлари хисоб рақамларига ўтказиш ишлари олиб борилди.</w:t>
      </w:r>
    </w:p>
    <w:p w14:paraId="0EACD62D" w14:textId="3FBA3542" w:rsidR="003B7276" w:rsidRDefault="00443DBF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06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</w:t>
      </w:r>
      <w:r>
        <w:rPr>
          <w:rStyle w:val="normaltextrun"/>
          <w:b/>
          <w:bCs/>
          <w:i/>
          <w:iCs/>
          <w:sz w:val="28"/>
          <w:szCs w:val="28"/>
          <w:lang w:val="uz-Cyrl-UZ"/>
        </w:rPr>
        <w:t>2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AE317B">
        <w:rPr>
          <w:rStyle w:val="normaltextrun"/>
          <w:sz w:val="28"/>
          <w:szCs w:val="28"/>
          <w:lang w:val="uz-Cyrl-UZ"/>
        </w:rPr>
        <w:t xml:space="preserve"> </w:t>
      </w:r>
      <w:r w:rsidR="003B7276">
        <w:rPr>
          <w:rStyle w:val="normaltextru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 вилоятнинг 31 та вилоят муассасалари ва 19 та туман шахар тиббиёт бирлашмаларидан  Соғлиқни сақлаш вазирлигининг 2024 йил 23 январдаги №17 сонли буйруғининг 10, 11, 12, иловалари  хисоботлар</w:t>
      </w:r>
      <w:r w:rsidR="003B7276">
        <w:rPr>
          <w:rStyle w:val="normaltextrun"/>
          <w:sz w:val="28"/>
          <w:szCs w:val="28"/>
          <w:lang w:val="uz-Cyrl-UZ"/>
        </w:rPr>
        <w:t>и</w:t>
      </w:r>
      <w:r w:rsidR="003B7276">
        <w:rPr>
          <w:rStyle w:val="normaltextrun"/>
          <w:sz w:val="28"/>
          <w:szCs w:val="28"/>
          <w:lang w:val="uz-Cyrl-UZ"/>
        </w:rPr>
        <w:t xml:space="preserve"> </w:t>
      </w:r>
      <w:r w:rsidR="003B7276">
        <w:rPr>
          <w:rStyle w:val="normaltextrun"/>
          <w:sz w:val="28"/>
          <w:szCs w:val="28"/>
          <w:lang w:val="uz-Cyrl-UZ"/>
        </w:rPr>
        <w:t xml:space="preserve">якунланиб </w:t>
      </w:r>
      <w:r w:rsidR="003B7276">
        <w:rPr>
          <w:rStyle w:val="normaltextrun"/>
          <w:sz w:val="28"/>
          <w:szCs w:val="28"/>
          <w:lang w:val="uz-Cyrl-UZ"/>
        </w:rPr>
        <w:t xml:space="preserve"> ДТСЖ нинг тиббий хизматлар сифатини назорат қилиш бўлимига тақдим этилди.</w:t>
      </w:r>
    </w:p>
    <w:p w14:paraId="17A13B11" w14:textId="77777777" w:rsidR="003B7276" w:rsidRPr="00EB0A1B" w:rsidRDefault="003B7276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 xml:space="preserve"> 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 тиббиёт муассасаларининг шартнома шартлари бўйича пул маблағлари хисоб рақамларига ўтказиш ишлари олиб борилди.</w:t>
      </w:r>
    </w:p>
    <w:p w14:paraId="67B0DFB3" w14:textId="6BFFF9D5" w:rsidR="00EB0A1B" w:rsidRPr="00EB0A1B" w:rsidRDefault="00EB0A1B" w:rsidP="003B7276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</w:p>
    <w:p w14:paraId="0782B3B1" w14:textId="77777777" w:rsidR="00EB0A1B" w:rsidRPr="00EB0A1B" w:rsidRDefault="00EB0A1B" w:rsidP="00EB0A1B">
      <w:pPr>
        <w:pStyle w:val="paragraph"/>
        <w:spacing w:before="0" w:beforeAutospacing="0" w:after="0" w:afterAutospacing="0"/>
        <w:ind w:left="-285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sz w:val="28"/>
          <w:szCs w:val="28"/>
          <w:lang w:val="uz-Cyrl-UZ"/>
        </w:rPr>
        <w:t> </w:t>
      </w:r>
    </w:p>
    <w:p w14:paraId="3C3442BA" w14:textId="77777777" w:rsidR="00EB0A1B" w:rsidRPr="00EB0A1B" w:rsidRDefault="00EB0A1B" w:rsidP="00EB0A1B">
      <w:pPr>
        <w:pStyle w:val="paragraph"/>
        <w:spacing w:before="0" w:beforeAutospacing="0" w:after="0" w:afterAutospacing="0"/>
        <w:ind w:left="-285" w:firstLine="270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 Давлат тиббий суғуртаси жамғармаси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3BF0A09A" w14:textId="77777777" w:rsidR="00EB0A1B" w:rsidRPr="00EB0A1B" w:rsidRDefault="00EB0A1B" w:rsidP="00EB0A1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Фарғона вилояти ҳудудий бўлинмаси бошлиғи:                      С. Атабалаев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194E1548" w14:textId="77777777" w:rsidR="00EB0A1B" w:rsidRPr="00EB0A1B" w:rsidRDefault="00EB0A1B" w:rsidP="00EB0A1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sz w:val="28"/>
          <w:szCs w:val="28"/>
          <w:lang w:val="uz-Cyrl-UZ"/>
        </w:rPr>
        <w:t> </w:t>
      </w:r>
    </w:p>
    <w:p w14:paraId="1DC321C2" w14:textId="45EE7C04" w:rsidR="00AB440D" w:rsidRPr="00AE317B" w:rsidRDefault="00EB0A1B" w:rsidP="00AE31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rFonts w:ascii="Calibri" w:hAnsi="Calibri" w:cs="Calibri"/>
          <w:sz w:val="22"/>
          <w:szCs w:val="22"/>
          <w:lang w:val="uz-Cyrl-UZ"/>
        </w:rPr>
        <w:t> </w:t>
      </w:r>
    </w:p>
    <w:sectPr w:rsidR="00AB440D" w:rsidRPr="00AE317B" w:rsidSect="00FB5DD3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1B"/>
    <w:rsid w:val="003B7276"/>
    <w:rsid w:val="00443DBF"/>
    <w:rsid w:val="005728C0"/>
    <w:rsid w:val="00905C2B"/>
    <w:rsid w:val="00AB440D"/>
    <w:rsid w:val="00AE317B"/>
    <w:rsid w:val="00B32475"/>
    <w:rsid w:val="00BC5586"/>
    <w:rsid w:val="00EB0A1B"/>
    <w:rsid w:val="00FB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9B5D"/>
  <w15:chartTrackingRefBased/>
  <w15:docId w15:val="{56993C02-7DD3-4873-86B9-9FB44FFD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EB0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EB0A1B"/>
  </w:style>
  <w:style w:type="character" w:customStyle="1" w:styleId="eop">
    <w:name w:val="eop"/>
    <w:basedOn w:val="a0"/>
    <w:rsid w:val="00EB0A1B"/>
  </w:style>
  <w:style w:type="character" w:customStyle="1" w:styleId="scxw184270489">
    <w:name w:val="scxw184270489"/>
    <w:basedOn w:val="a0"/>
    <w:rsid w:val="00EB0A1B"/>
  </w:style>
  <w:style w:type="character" w:styleId="a3">
    <w:name w:val="Hyperlink"/>
    <w:basedOn w:val="a0"/>
    <w:uiPriority w:val="99"/>
    <w:unhideWhenUsed/>
    <w:rsid w:val="00EB0A1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5C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2026-01-30T10:19:00Z</cp:lastPrinted>
  <dcterms:created xsi:type="dcterms:W3CDTF">2026-01-16T10:24:00Z</dcterms:created>
  <dcterms:modified xsi:type="dcterms:W3CDTF">2026-02-06T11:03:00Z</dcterms:modified>
</cp:coreProperties>
</file>