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 xml:space="preserve"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 xml:space="preserve">ташкилотлари билан ишлаш бўлими томонидан бажарилган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</w:p>
    <w:p>
      <w:pPr>
        <w:pBdr/>
        <w:spacing w:after="80"/>
        <w:ind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ишлар бўйича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</w:p>
    <w:p>
      <w:pPr>
        <w:pBdr/>
        <w:spacing w:after="80"/>
        <w:ind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ҲАФТАЛИК ҲИСОБОТ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5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-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8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май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</w:r>
      <w:r>
        <w:rPr>
          <w:rFonts w:ascii="Times New Roman" w:hAnsi="Times New Roman" w:cs="Times New Roman"/>
          <w:lang w:val="uz-Cyrl-UZ"/>
        </w:rPr>
      </w:r>
    </w:p>
    <w:p>
      <w:pPr>
        <w:pStyle w:val="913"/>
        <w:pBdr/>
        <w:spacing w:line="254" w:lineRule="auto"/>
        <w:ind w:firstLine="709" w:left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Бўлим томонидан қуйидаги устувор вазифалар бажарилди.</w:t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 </w:t>
      </w:r>
      <w:r>
        <w:rPr>
          <w:rFonts w:ascii="Times New Roman" w:hAnsi="Times New Roman"/>
          <w:sz w:val="28"/>
          <w:lang w:val="uz-Cyrl-UZ"/>
        </w:rPr>
        <w:t xml:space="preserve">Давлат бюджети маблағлари ҳисобидан</w:t>
      </w:r>
      <w:r>
        <w:rPr>
          <w:rFonts w:ascii="Times New Roman" w:hAnsi="Times New Roman"/>
          <w:sz w:val="28"/>
          <w:lang w:val="uz-Cyrl-UZ"/>
        </w:rPr>
        <w:t xml:space="preserve"> тиббиёт ташкилотларида</w:t>
      </w:r>
      <w:r>
        <w:rPr>
          <w:rFonts w:ascii="Times New Roman" w:hAnsi="Times New Roman"/>
          <w:sz w:val="28"/>
          <w:lang w:val="uz-Cyrl-UZ"/>
        </w:rPr>
        <w:t xml:space="preserve"> </w:t>
      </w:r>
      <w:r>
        <w:rPr>
          <w:rFonts w:ascii="Times New Roman" w:hAnsi="Times New Roman"/>
          <w:sz w:val="28"/>
          <w:lang w:val="uz-Cyrl-UZ"/>
        </w:rPr>
        <w:t xml:space="preserve">даволанган </w:t>
      </w:r>
      <w:r>
        <w:rPr>
          <w:rFonts w:ascii="Times New Roman" w:hAnsi="Times New Roman"/>
          <w:sz w:val="28"/>
          <w:lang w:val="uz-Cyrl-UZ"/>
        </w:rPr>
        <w:t xml:space="preserve">и</w:t>
      </w:r>
      <w:r>
        <w:rPr>
          <w:rFonts w:ascii="Times New Roman" w:hAnsi="Times New Roman"/>
          <w:sz w:val="28"/>
          <w:lang w:val="uz-Cyrl-UZ"/>
        </w:rPr>
        <w:t xml:space="preserve">мтиёзли тоифага кирувчи шахслар</w:t>
      </w:r>
      <w:r>
        <w:rPr>
          <w:rFonts w:ascii="Times New Roman" w:hAnsi="Times New Roman"/>
          <w:sz w:val="28"/>
          <w:lang w:val="uz-Cyrl-UZ"/>
        </w:rPr>
        <w:t xml:space="preserve">нинг 2025 йил уч ойлик ҳисоботи тайёрланди.</w:t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spacing/>
        <w:ind w:firstLine="708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lang w:val="uz-Cyrl-UZ"/>
        </w:rPr>
        <w:t xml:space="preserve">Давлат бюджети маблағлари ҳисобидан имтиёзли тоифага кирувчи шахслар </w:t>
      </w:r>
      <w:r>
        <w:rPr>
          <w:rFonts w:ascii="Times New Roman" w:hAnsi="Times New Roman"/>
          <w:sz w:val="28"/>
          <w:lang w:val="uz-Cyrl-UZ"/>
        </w:rPr>
        <w:t xml:space="preserve">тиббиёт ташкилотида </w:t>
      </w:r>
      <w:r>
        <w:rPr>
          <w:rFonts w:ascii="Times New Roman" w:hAnsi="Times New Roman"/>
          <w:sz w:val="28"/>
          <w:lang w:val="uz-Cyrl-UZ"/>
        </w:rPr>
        <w:t xml:space="preserve">даволан</w:t>
      </w:r>
      <w:r>
        <w:rPr>
          <w:rFonts w:ascii="Times New Roman" w:hAnsi="Times New Roman"/>
          <w:sz w:val="28"/>
          <w:lang w:val="uz-Cyrl-UZ"/>
        </w:rPr>
        <w:t xml:space="preserve">и</w:t>
      </w:r>
      <w:r>
        <w:rPr>
          <w:rFonts w:ascii="Times New Roman" w:hAnsi="Times New Roman"/>
          <w:sz w:val="28"/>
          <w:lang w:val="uz-Cyrl-UZ"/>
        </w:rPr>
        <w:t xml:space="preserve">ши учун кўрсатилган </w:t>
      </w:r>
      <w:r>
        <w:rPr>
          <w:rFonts w:ascii="Times New Roman" w:hAnsi="Times New Roman"/>
          <w:sz w:val="28"/>
          <w:lang w:val="uz-Cyrl-UZ"/>
        </w:rPr>
        <w:t xml:space="preserve">тиббий хизматлар</w:t>
      </w:r>
      <w:r>
        <w:rPr>
          <w:rFonts w:ascii="Times New Roman" w:hAnsi="Times New Roman"/>
          <w:sz w:val="28"/>
          <w:lang w:val="uz-Cyrl-UZ"/>
        </w:rPr>
        <w:t xml:space="preserve"> рўйхати </w:t>
      </w:r>
      <w:r>
        <w:rPr>
          <w:rFonts w:ascii="Times New Roman" w:hAnsi="Times New Roman"/>
          <w:sz w:val="28"/>
          <w:lang w:val="uz-Cyrl-UZ"/>
        </w:rPr>
        <w:t xml:space="preserve">кўриб чиқилмоқда.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r>
    </w:p>
    <w:p>
      <w:pPr>
        <w:pBdr/>
        <w:spacing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 xml:space="preserve">3.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Жамғарма ходимлари 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Кузатув кенгаши мажлисининг 22.02.2024 йилдаги 56-сонли баёнига асосан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аёлларни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бачадон бўйни саратони 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бўйича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скрининг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дан ўтказиш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 юзасидан 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ҳ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лил</w:t>
      </w:r>
      <w:r>
        <w:rPr>
          <w:rFonts w:ascii="Times New Roman" w:hAnsi="Times New Roman" w:eastAsia="Times New Roman" w:cs="Times New Roman"/>
          <w:sz w:val="28"/>
          <w:szCs w:val="28"/>
          <w:lang w:val="uz-Cyrl-UZ"/>
        </w:rPr>
        <w:t xml:space="preserve">ий маълумот тайёрланди.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4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Давлат тиббий суғуртаси жамғармаси ва тиббиёт ташкилотлари билан тузиладиган шартнома лойиҳаси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кўриб чиқилиб, таклиф ва эътирозлар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тақдим этилди.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r>
    </w:p>
    <w:p>
      <w:pPr>
        <w:pBdr/>
        <w:spacing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 xml:space="preserve">5.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 Республика ихтисослаштирилган кардиология илмий-амалий тиббиёт марказининг 2025 йил 29 апрелдаги 01-06/503-сон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Республика ихтисослаштирилган травматология ва ортопедия илмий-амалий тиббиёт марказининг 2025 йил 2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май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даги 06/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418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-сон хатлари билан тақдим этилган тиббий хизматлар ҳисоботлари кўриб чиқилди ва натижаси бўйича тегишли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жавоб хатлари тайёрланди.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r>
    </w:p>
    <w:p>
      <w:pPr>
        <w:pBdr/>
        <w:tabs>
          <w:tab w:val="left" w:leader="none" w:pos="993"/>
        </w:tabs>
        <w:spacing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. 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Хоразм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в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илоят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болалар к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ў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п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армоқли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иббиёт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м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аркази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хатида кўрсатилган ходимларни “Меdrefer” ахборот тизимига тизим администраторлари томонидан бириктирилиши ташкил этилди.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r>
    </w:p>
    <w:p>
      <w:pPr>
        <w:pBdr/>
        <w:tabs>
          <w:tab w:val="left" w:leader="none" w:pos="993"/>
          <w:tab w:val="left" w:leader="none" w:pos="8931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7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. 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tabs>
          <w:tab w:val="left" w:leader="none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8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Бошқа ташкилий-амалий ишлар бажарилди.</w:t>
      </w:r>
      <w:r>
        <w:rPr>
          <w:rFonts w:ascii="Times New Roman" w:hAnsi="Times New Roman" w:cs="Times New Roman"/>
          <w:sz w:val="28"/>
          <w:szCs w:val="28"/>
          <w:lang w:val="uz-Cyrl-UZ"/>
        </w:rPr>
      </w:r>
    </w:p>
    <w:p>
      <w:pPr>
        <w:pBdr/>
        <w:tabs>
          <w:tab w:val="left" w:leader="none" w:pos="993"/>
        </w:tabs>
        <w:spacing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</w:r>
    </w:p>
    <w:p>
      <w:pPr>
        <w:pBdr/>
        <w:tabs>
          <w:tab w:val="left" w:leader="none" w:pos="993"/>
        </w:tabs>
        <w:spacing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</w:r>
    </w:p>
    <w:p>
      <w:pPr>
        <w:pBdr/>
        <w:tabs>
          <w:tab w:val="left" w:leader="none" w:pos="993"/>
        </w:tabs>
        <w:spacing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</w:r>
    </w:p>
    <w:p>
      <w:pPr>
        <w:pBdr/>
        <w:tabs>
          <w:tab w:val="left" w:leader="none" w:pos="993"/>
          <w:tab w:val="left" w:leader="none" w:pos="7512"/>
        </w:tabs>
        <w:spacing/>
        <w:ind w:firstLine="709"/>
        <w:jc w:val="both"/>
        <w:rPr>
          <w:color w:val="ffffff" w:themeColor="background1"/>
        </w:rPr>
      </w:pP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 xml:space="preserve">Бўлим бошлиғи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ab/>
        <w:t xml:space="preserve">Б. Данияров</w:t>
      </w:r>
      <w:r>
        <w:rPr>
          <w:color w:val="ffffff" w:themeColor="background1"/>
        </w:rPr>
      </w:r>
    </w:p>
    <w:sectPr>
      <w:footnotePr/>
      <w:endnotePr/>
      <w:type w:val="nextPage"/>
      <w:pgSz w:h="16838" w:orient="portrait" w:w="11906"/>
      <w:pgMar w:top="710" w:right="851" w:bottom="993" w:left="1276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Serif-Bold">
    <w:panose1 w:val="02040503050201020203"/>
  </w:font>
  <w:font w:name="Segoe UI">
    <w:panose1 w:val="020B0502040204020203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(%1"/>
      <w:numFmt w:val="decimal"/>
      <w:pPr>
        <w:pBdr/>
        <w:spacing/>
        <w:ind w:hanging="555" w:left="915"/>
      </w:pPr>
      <w:rPr>
        <w:rFonts w:hint="default"/>
        <w:b/>
        <w:bCs w:val="0"/>
        <w:sz w:val="28"/>
      </w:rPr>
      <w:start w:val="202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ascii="Times New Roman" w:hAnsi="Times New Roman" w:eastAsia="Tahoma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42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color w:val="000000" w:themeColor="text1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color w:val="000000" w:themeColor="text1"/>
      </w:rPr>
      <w:start w:val="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9"/>
  </w:num>
  <w:num w:numId="6">
    <w:abstractNumId w:val="5"/>
  </w:num>
  <w:num w:numId="7">
    <w:abstractNumId w:val="0"/>
  </w:num>
  <w:num w:numId="8">
    <w:abstractNumId w:val="8"/>
  </w:num>
  <w:num w:numId="9">
    <w:abstractNumId w:val="2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728"/>
    <w:link w:val="7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728"/>
    <w:link w:val="7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728"/>
    <w:link w:val="7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28"/>
    <w:link w:val="72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28"/>
    <w:link w:val="7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28"/>
    <w:link w:val="72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28"/>
    <w:link w:val="72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28"/>
    <w:link w:val="7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28"/>
    <w:link w:val="7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28"/>
    <w:link w:val="86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28"/>
    <w:link w:val="86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28"/>
    <w:link w:val="86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728"/>
    <w:link w:val="87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728"/>
    <w:link w:val="881"/>
    <w:uiPriority w:val="99"/>
    <w:pPr>
      <w:pBdr/>
      <w:spacing/>
      <w:ind/>
    </w:pPr>
  </w:style>
  <w:style w:type="character" w:styleId="178">
    <w:name w:val="Footer Char"/>
    <w:basedOn w:val="728"/>
    <w:link w:val="883"/>
    <w:uiPriority w:val="99"/>
    <w:pPr>
      <w:pBdr/>
      <w:spacing/>
      <w:ind/>
    </w:pPr>
  </w:style>
  <w:style w:type="character" w:styleId="181">
    <w:name w:val="Footnote Text Char"/>
    <w:basedOn w:val="728"/>
    <w:link w:val="886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28"/>
    <w:link w:val="889"/>
    <w:uiPriority w:val="99"/>
    <w:semiHidden/>
    <w:pPr>
      <w:pBdr/>
      <w:spacing/>
      <w:ind/>
    </w:pPr>
    <w:rPr>
      <w:sz w:val="20"/>
      <w:szCs w:val="20"/>
    </w:rPr>
  </w:style>
  <w:style w:type="paragraph" w:styleId="718" w:default="1">
    <w:name w:val="Normal"/>
    <w:qFormat/>
    <w:pPr>
      <w:pBdr/>
      <w:spacing w:after="0" w:line="240" w:lineRule="auto"/>
      <w:ind/>
    </w:pPr>
    <w:rPr>
      <w:rFonts w:ascii="Tahoma" w:hAnsi="Tahoma" w:eastAsia="Tahoma" w:cs="Tahoma"/>
      <w:color w:val="000000"/>
      <w:sz w:val="24"/>
      <w:szCs w:val="24"/>
      <w:lang w:eastAsia="ru-RU"/>
    </w:rPr>
  </w:style>
  <w:style w:type="paragraph" w:styleId="719">
    <w:name w:val="Heading 1"/>
    <w:basedOn w:val="718"/>
    <w:next w:val="718"/>
    <w:link w:val="85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paragraph" w:styleId="720">
    <w:name w:val="Heading 2"/>
    <w:basedOn w:val="718"/>
    <w:next w:val="718"/>
    <w:link w:val="85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paragraph" w:styleId="721">
    <w:name w:val="Heading 3"/>
    <w:basedOn w:val="718"/>
    <w:next w:val="718"/>
    <w:link w:val="85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722">
    <w:name w:val="Heading 4"/>
    <w:basedOn w:val="718"/>
    <w:next w:val="718"/>
    <w:link w:val="85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723">
    <w:name w:val="Heading 5"/>
    <w:basedOn w:val="718"/>
    <w:next w:val="718"/>
    <w:link w:val="86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724">
    <w:name w:val="Heading 6"/>
    <w:basedOn w:val="718"/>
    <w:next w:val="718"/>
    <w:link w:val="861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25">
    <w:name w:val="Heading 7"/>
    <w:basedOn w:val="718"/>
    <w:next w:val="718"/>
    <w:link w:val="862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26">
    <w:name w:val="Heading 8"/>
    <w:basedOn w:val="718"/>
    <w:next w:val="718"/>
    <w:link w:val="863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27">
    <w:name w:val="Heading 9"/>
    <w:basedOn w:val="718"/>
    <w:next w:val="718"/>
    <w:link w:val="864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table" w:styleId="731" w:customStyle="1">
    <w:name w:val="Table Grid Light"/>
    <w:basedOn w:val="72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1"/>
    <w:basedOn w:val="72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2"/>
    <w:basedOn w:val="729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1 Light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1 Light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1 Light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1 Light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1 Light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1 Light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2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2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2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2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2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2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3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3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3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3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3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3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4 - Accent 1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4 - Accent 2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4 - Accent 3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4 - Accent 4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4 - Accent 5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4 - Accent 6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5 Dark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5 Dark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5 Dark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5 Dark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5 Dark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5 Dark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6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6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6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6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6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6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7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7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7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7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7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7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1 Light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1 Light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1 Light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1 Light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1 Light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1 Light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2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2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2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2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2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2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3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3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3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3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3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3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4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4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4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4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4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4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5 Dark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5 Dark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5 Dark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5 Dark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5 Dark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5 Dark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6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6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6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6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6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6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7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7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7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7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7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7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ned - Accent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ned - Accent 1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ned - Accent 2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ned - Accent 3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ned - Accent 4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ned - Accent 5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ned - Accent 6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Bordered &amp; Lined - Accent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Bordered &amp; Lined - Accent 1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Bordered &amp; Lined - Accent 2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Bordered &amp; Lined - Accent 3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Bordered &amp; Lined - Accent 4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Bordered &amp; Lined - Accent 5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Bordered &amp; Lined - Accent 6"/>
    <w:basedOn w:val="729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Bordered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Bordered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Bordered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Bordered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Bordered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Bordered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6" w:customStyle="1">
    <w:name w:val="Заголовок 1 Знак"/>
    <w:basedOn w:val="728"/>
    <w:link w:val="719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857" w:customStyle="1">
    <w:name w:val="Заголовок 2 Знак"/>
    <w:basedOn w:val="728"/>
    <w:link w:val="720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858" w:customStyle="1">
    <w:name w:val="Заголовок 3 Знак"/>
    <w:basedOn w:val="728"/>
    <w:link w:val="721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859" w:customStyle="1">
    <w:name w:val="Заголовок 4 Знак"/>
    <w:basedOn w:val="728"/>
    <w:link w:val="722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860" w:customStyle="1">
    <w:name w:val="Заголовок 5 Знак"/>
    <w:basedOn w:val="728"/>
    <w:link w:val="723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861" w:customStyle="1">
    <w:name w:val="Заголовок 6 Знак"/>
    <w:basedOn w:val="728"/>
    <w:link w:val="72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2" w:customStyle="1">
    <w:name w:val="Заголовок 7 Знак"/>
    <w:basedOn w:val="728"/>
    <w:link w:val="72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3" w:customStyle="1">
    <w:name w:val="Заголовок 8 Знак"/>
    <w:basedOn w:val="728"/>
    <w:link w:val="7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4" w:customStyle="1">
    <w:name w:val="Заголовок 9 Знак"/>
    <w:basedOn w:val="728"/>
    <w:link w:val="7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Title"/>
    <w:basedOn w:val="718"/>
    <w:next w:val="718"/>
    <w:link w:val="866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6" w:customStyle="1">
    <w:name w:val="Заголовок Знак"/>
    <w:basedOn w:val="728"/>
    <w:link w:val="86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7">
    <w:name w:val="Subtitle"/>
    <w:basedOn w:val="718"/>
    <w:next w:val="718"/>
    <w:link w:val="86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8" w:customStyle="1">
    <w:name w:val="Подзаголовок Знак"/>
    <w:basedOn w:val="728"/>
    <w:link w:val="86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9">
    <w:name w:val="Quote"/>
    <w:basedOn w:val="718"/>
    <w:next w:val="718"/>
    <w:link w:val="87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0" w:customStyle="1">
    <w:name w:val="Цитата 2 Знак"/>
    <w:basedOn w:val="728"/>
    <w:link w:val="86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1">
    <w:name w:val="Intense Emphasis"/>
    <w:basedOn w:val="728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872">
    <w:name w:val="Intense Quote"/>
    <w:basedOn w:val="718"/>
    <w:next w:val="718"/>
    <w:link w:val="873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873" w:customStyle="1">
    <w:name w:val="Выделенная цитата Знак"/>
    <w:basedOn w:val="728"/>
    <w:link w:val="872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874">
    <w:name w:val="Intense Reference"/>
    <w:basedOn w:val="728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paragraph" w:styleId="875">
    <w:name w:val="No Spacing"/>
    <w:basedOn w:val="718"/>
    <w:uiPriority w:val="1"/>
    <w:qFormat/>
    <w:pPr>
      <w:pBdr/>
      <w:spacing/>
      <w:ind/>
    </w:pPr>
  </w:style>
  <w:style w:type="character" w:styleId="876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7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878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879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0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1">
    <w:name w:val="Header"/>
    <w:basedOn w:val="718"/>
    <w:link w:val="882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882" w:customStyle="1">
    <w:name w:val="Верхний колонтитул Знак"/>
    <w:basedOn w:val="728"/>
    <w:link w:val="881"/>
    <w:uiPriority w:val="99"/>
    <w:pPr>
      <w:pBdr/>
      <w:spacing/>
      <w:ind/>
    </w:pPr>
  </w:style>
  <w:style w:type="paragraph" w:styleId="883">
    <w:name w:val="Footer"/>
    <w:basedOn w:val="718"/>
    <w:link w:val="884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884" w:customStyle="1">
    <w:name w:val="Нижний колонтитул Знак"/>
    <w:basedOn w:val="728"/>
    <w:link w:val="883"/>
    <w:uiPriority w:val="99"/>
    <w:pPr>
      <w:pBdr/>
      <w:spacing/>
      <w:ind/>
    </w:pPr>
  </w:style>
  <w:style w:type="paragraph" w:styleId="885">
    <w:name w:val="Caption"/>
    <w:basedOn w:val="718"/>
    <w:next w:val="718"/>
    <w:uiPriority w:val="35"/>
    <w:unhideWhenUsed/>
    <w:qFormat/>
    <w:pPr>
      <w:pBdr/>
      <w:spacing w:after="200"/>
      <w:ind/>
    </w:pPr>
    <w:rPr>
      <w:i/>
      <w:iCs/>
      <w:color w:val="44546a" w:themeColor="text2"/>
      <w:sz w:val="18"/>
      <w:szCs w:val="18"/>
    </w:rPr>
  </w:style>
  <w:style w:type="paragraph" w:styleId="886">
    <w:name w:val="footnote text"/>
    <w:basedOn w:val="718"/>
    <w:link w:val="887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87" w:customStyle="1">
    <w:name w:val="Текст сноски Знак"/>
    <w:basedOn w:val="728"/>
    <w:link w:val="886"/>
    <w:uiPriority w:val="99"/>
    <w:semiHidden/>
    <w:pPr>
      <w:pBdr/>
      <w:spacing/>
      <w:ind/>
    </w:pPr>
    <w:rPr>
      <w:sz w:val="20"/>
      <w:szCs w:val="20"/>
    </w:rPr>
  </w:style>
  <w:style w:type="character" w:styleId="888">
    <w:name w:val="footnote reference"/>
    <w:basedOn w:val="728"/>
    <w:uiPriority w:val="99"/>
    <w:semiHidden/>
    <w:unhideWhenUsed/>
    <w:pPr>
      <w:pBdr/>
      <w:spacing/>
      <w:ind/>
    </w:pPr>
    <w:rPr>
      <w:vertAlign w:val="superscript"/>
    </w:rPr>
  </w:style>
  <w:style w:type="paragraph" w:styleId="889">
    <w:name w:val="endnote text"/>
    <w:basedOn w:val="718"/>
    <w:link w:val="890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90" w:customStyle="1">
    <w:name w:val="Текст концевой сноски Знак"/>
    <w:basedOn w:val="728"/>
    <w:link w:val="889"/>
    <w:uiPriority w:val="99"/>
    <w:semiHidden/>
    <w:pPr>
      <w:pBdr/>
      <w:spacing/>
      <w:ind/>
    </w:pPr>
    <w:rPr>
      <w:sz w:val="20"/>
      <w:szCs w:val="20"/>
    </w:rPr>
  </w:style>
  <w:style w:type="character" w:styleId="891">
    <w:name w:val="endnote reference"/>
    <w:basedOn w:val="728"/>
    <w:uiPriority w:val="99"/>
    <w:semiHidden/>
    <w:unhideWhenUsed/>
    <w:pPr>
      <w:pBdr/>
      <w:spacing/>
      <w:ind/>
    </w:pPr>
    <w:rPr>
      <w:vertAlign w:val="superscript"/>
    </w:rPr>
  </w:style>
  <w:style w:type="character" w:styleId="892">
    <w:name w:val="Hyperlink"/>
    <w:basedOn w:val="72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3">
    <w:name w:val="FollowedHyperlink"/>
    <w:basedOn w:val="72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4">
    <w:name w:val="toc 1"/>
    <w:basedOn w:val="718"/>
    <w:next w:val="718"/>
    <w:uiPriority w:val="39"/>
    <w:unhideWhenUsed/>
    <w:pPr>
      <w:pBdr/>
      <w:spacing w:after="100"/>
      <w:ind/>
    </w:pPr>
  </w:style>
  <w:style w:type="paragraph" w:styleId="895">
    <w:name w:val="toc 2"/>
    <w:basedOn w:val="718"/>
    <w:next w:val="718"/>
    <w:uiPriority w:val="39"/>
    <w:unhideWhenUsed/>
    <w:pPr>
      <w:pBdr/>
      <w:spacing w:after="100"/>
      <w:ind w:left="220"/>
    </w:pPr>
  </w:style>
  <w:style w:type="paragraph" w:styleId="896">
    <w:name w:val="toc 3"/>
    <w:basedOn w:val="718"/>
    <w:next w:val="718"/>
    <w:uiPriority w:val="39"/>
    <w:unhideWhenUsed/>
    <w:pPr>
      <w:pBdr/>
      <w:spacing w:after="100"/>
      <w:ind w:left="440"/>
    </w:pPr>
  </w:style>
  <w:style w:type="paragraph" w:styleId="897">
    <w:name w:val="toc 4"/>
    <w:basedOn w:val="718"/>
    <w:next w:val="718"/>
    <w:uiPriority w:val="39"/>
    <w:unhideWhenUsed/>
    <w:pPr>
      <w:pBdr/>
      <w:spacing w:after="100"/>
      <w:ind w:left="660"/>
    </w:pPr>
  </w:style>
  <w:style w:type="paragraph" w:styleId="898">
    <w:name w:val="toc 5"/>
    <w:basedOn w:val="718"/>
    <w:next w:val="718"/>
    <w:uiPriority w:val="39"/>
    <w:unhideWhenUsed/>
    <w:pPr>
      <w:pBdr/>
      <w:spacing w:after="100"/>
      <w:ind w:left="880"/>
    </w:pPr>
  </w:style>
  <w:style w:type="paragraph" w:styleId="899">
    <w:name w:val="toc 6"/>
    <w:basedOn w:val="718"/>
    <w:next w:val="718"/>
    <w:uiPriority w:val="39"/>
    <w:unhideWhenUsed/>
    <w:pPr>
      <w:pBdr/>
      <w:spacing w:after="100"/>
      <w:ind w:left="1100"/>
    </w:pPr>
  </w:style>
  <w:style w:type="paragraph" w:styleId="900">
    <w:name w:val="toc 7"/>
    <w:basedOn w:val="718"/>
    <w:next w:val="718"/>
    <w:uiPriority w:val="39"/>
    <w:unhideWhenUsed/>
    <w:pPr>
      <w:pBdr/>
      <w:spacing w:after="100"/>
      <w:ind w:left="1320"/>
    </w:pPr>
  </w:style>
  <w:style w:type="paragraph" w:styleId="901">
    <w:name w:val="toc 8"/>
    <w:basedOn w:val="718"/>
    <w:next w:val="718"/>
    <w:uiPriority w:val="39"/>
    <w:unhideWhenUsed/>
    <w:pPr>
      <w:pBdr/>
      <w:spacing w:after="100"/>
      <w:ind w:left="1540"/>
    </w:pPr>
  </w:style>
  <w:style w:type="paragraph" w:styleId="902">
    <w:name w:val="toc 9"/>
    <w:basedOn w:val="718"/>
    <w:next w:val="718"/>
    <w:uiPriority w:val="39"/>
    <w:unhideWhenUsed/>
    <w:pPr>
      <w:pBdr/>
      <w:spacing w:after="100"/>
      <w:ind w:left="1760"/>
    </w:pPr>
  </w:style>
  <w:style w:type="paragraph" w:styleId="903">
    <w:name w:val="TOC Heading"/>
    <w:uiPriority w:val="39"/>
    <w:unhideWhenUsed/>
    <w:pPr>
      <w:pBdr/>
      <w:spacing/>
      <w:ind/>
    </w:pPr>
  </w:style>
  <w:style w:type="paragraph" w:styleId="904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05">
    <w:name w:val="Balloon Text"/>
    <w:basedOn w:val="718"/>
    <w:link w:val="906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06" w:customStyle="1">
    <w:name w:val="Текст выноски Знак"/>
    <w:basedOn w:val="728"/>
    <w:link w:val="905"/>
    <w:uiPriority w:val="99"/>
    <w:semiHidden/>
    <w:pPr>
      <w:pBdr/>
      <w:spacing/>
      <w:ind/>
    </w:pPr>
    <w:rPr>
      <w:rFonts w:ascii="Segoe UI" w:hAnsi="Segoe UI" w:eastAsia="Tahoma" w:cs="Segoe UI"/>
      <w:color w:val="000000"/>
      <w:sz w:val="18"/>
      <w:szCs w:val="18"/>
      <w:lang w:eastAsia="ru-RU"/>
    </w:rPr>
  </w:style>
  <w:style w:type="table" w:styleId="907">
    <w:name w:val="Table Grid"/>
    <w:basedOn w:val="729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8">
    <w:name w:val="annotation reference"/>
    <w:basedOn w:val="728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09">
    <w:name w:val="annotation text"/>
    <w:basedOn w:val="718"/>
    <w:link w:val="910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10" w:customStyle="1">
    <w:name w:val="Текст примечания Знак"/>
    <w:basedOn w:val="728"/>
    <w:link w:val="909"/>
    <w:uiPriority w:val="99"/>
    <w:semiHidden/>
    <w:pPr>
      <w:pBdr/>
      <w:spacing/>
      <w:ind/>
    </w:pPr>
    <w:rPr>
      <w:rFonts w:ascii="Tahoma" w:hAnsi="Tahoma" w:eastAsia="Tahoma" w:cs="Tahoma"/>
      <w:color w:val="000000"/>
      <w:sz w:val="20"/>
      <w:szCs w:val="20"/>
      <w:lang w:eastAsia="ru-RU"/>
    </w:rPr>
  </w:style>
  <w:style w:type="paragraph" w:styleId="911">
    <w:name w:val="annotation subject"/>
    <w:basedOn w:val="909"/>
    <w:next w:val="909"/>
    <w:link w:val="912"/>
    <w:uiPriority w:val="99"/>
    <w:semiHidden/>
    <w:unhideWhenUsed/>
    <w:pPr>
      <w:pBdr/>
      <w:spacing/>
      <w:ind/>
    </w:pPr>
    <w:rPr>
      <w:b/>
      <w:bCs/>
    </w:rPr>
  </w:style>
  <w:style w:type="character" w:styleId="912" w:customStyle="1">
    <w:name w:val="Тема примечания Знак"/>
    <w:basedOn w:val="910"/>
    <w:link w:val="911"/>
    <w:uiPriority w:val="99"/>
    <w:semiHidden/>
    <w:pPr>
      <w:pBdr/>
      <w:spacing/>
      <w:ind/>
    </w:pPr>
    <w:rPr>
      <w:rFonts w:ascii="Tahoma" w:hAnsi="Tahoma" w:eastAsia="Tahoma" w:cs="Tahoma"/>
      <w:b/>
      <w:bCs/>
      <w:color w:val="000000"/>
      <w:sz w:val="20"/>
      <w:szCs w:val="20"/>
      <w:lang w:eastAsia="ru-RU"/>
    </w:rPr>
  </w:style>
  <w:style w:type="paragraph" w:styleId="913">
    <w:name w:val="List Paragraph"/>
    <w:basedOn w:val="718"/>
    <w:uiPriority w:val="34"/>
    <w:qFormat/>
    <w:pPr>
      <w:pBdr/>
      <w:spacing/>
      <w:ind w:left="720"/>
      <w:contextualSpacing w:val="true"/>
    </w:pPr>
  </w:style>
  <w:style w:type="character" w:styleId="914" w:customStyle="1">
    <w:name w:val="fontstyle01"/>
    <w:basedOn w:val="728"/>
    <w:pPr>
      <w:pBdr/>
      <w:spacing/>
      <w:ind/>
    </w:pPr>
    <w:rPr>
      <w:rFonts w:hint="default" w:ascii="LiberationSerif-Bold" w:hAnsi="LiberationSerif-Bold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revision>17</cp:revision>
  <dcterms:created xsi:type="dcterms:W3CDTF">2025-05-08T04:32:00Z</dcterms:created>
  <dcterms:modified xsi:type="dcterms:W3CDTF">2025-05-08T13:05:57Z</dcterms:modified>
</cp:coreProperties>
</file>