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18-и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-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ташкилотлари билан ишлаш бўлими томонидан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бажарилган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 w:after="80"/>
        <w:ind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ишлар бўйича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 w:after="80"/>
        <w:ind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Ҳ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АФТАЛИК ҲИСОБОТ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21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-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25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апрель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</w:r>
      <w:r>
        <w:rPr>
          <w:rFonts w:ascii="Times New Roman" w:hAnsi="Times New Roman" w:cs="Times New Roman"/>
          <w:lang w:val="uz-Cyrl-UZ"/>
        </w:rPr>
      </w:r>
      <w:r>
        <w:rPr>
          <w:rFonts w:ascii="Times New Roman" w:hAnsi="Times New Roman" w:cs="Times New Roman"/>
          <w:lang w:val="uz-Cyrl-UZ"/>
        </w:rPr>
      </w:r>
    </w:p>
    <w:p>
      <w:pPr>
        <w:pStyle w:val="914"/>
        <w:pBdr/>
        <w:spacing w:line="254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ўлим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қуйидаги устувор вазифалар бажарилди.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1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 </w:t>
      </w:r>
      <w:r>
        <w:rPr>
          <w:rFonts w:ascii="Times New Roman" w:hAnsi="Times New Roman"/>
          <w:sz w:val="28"/>
          <w:lang w:val="uz-Cyrl-UZ"/>
        </w:rPr>
        <w:t xml:space="preserve">Имтиёзли тоифага кирувчи шахсларга </w:t>
      </w:r>
      <w:r>
        <w:rPr>
          <w:rFonts w:ascii="Times New Roman" w:hAnsi="Times New Roman"/>
          <w:sz w:val="28"/>
          <w:lang w:val="uz-Cyrl-UZ"/>
        </w:rPr>
        <w:t xml:space="preserve">Давлат бюджети маблағлари ҳисобидан</w:t>
      </w:r>
      <w:r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  <w:lang w:val="uz-Cyrl-UZ"/>
        </w:rPr>
        <w:t xml:space="preserve">кўрсатиладиган тиббий хизматларнинг харид нархларини ишлаб чиқиш бўйича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Соғлиқни сақлаш вазирлиги,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Лойиҳа офиси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ва Жамғарманинг раҳбар ҳамда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масъул ходимлари иштирокида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ZOOM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платформаси орқали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йиғилиш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бўлиб ўтди.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Вазирлар Маҳкамасининг 2024 йил 27 декабрдаги Аҳолини ижтимоий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қўллаб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қувватлашда “ижтимоий карта” тизимини жорий этиш чора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-т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адбирлари тўғрисидаги 897-сон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қарорнинг 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иловаси ижросини таъминлаш мақсадида Ижтимоий ҳимоя миллий агентлиги раислигида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Соғлиқни сақлаш вазирлиги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Жамғарма ва “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Ўзинфоком” МЧЖ ходимлари иштирокида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ZOOM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платформаси орқали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йиғилиш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бўлиб ўтди.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3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 Вазирлар Маҳкамасининг навбатини Раёсат йиғилиши учун 2022-2025 йилларда имтиёзли тоифага кирувчи шахсларга кўрсатилган тиббий ёрдам харажатларини қоплаш бўйича маълумот, муаммолар ва уларнинг ечими юзасидан таклифлар тайёрланди.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4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 Ўзбекистон Республикаси Бош прокуратураси ҳузуридаги иқтисодий жиноятларга қарши курашиш Департаментининг 2025 йил 16 апрелдаги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1766037/25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сонли хатига асосан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Миллий тиббиёт марказида бюджет интизомига риоя қилиниши, бюджет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ва бюджетдан ташқари маблағларини мақсадли сарфланиши ҳолатларини ўрганиш юзасидан Жамғарма ходими Н.Холиқов  хизмат сафарига юборилиб, ўрганиш ишларида иштирок этмоқда.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5.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Жамғарманинг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8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апрел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даги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151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сон буйруғига асосан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Жамғарма фаолиятини тизимлаштириш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ва умумлаштириш, шунингдек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унинг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фаолияти бўйича ўқув-ахборот нашри сифатида услубий қўлланма тайёрланиши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бўйича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маълумот тайёрланяпти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uz-Cyrl-UZ"/>
        </w:rPr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6.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MIS-ахборот тизими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шартнома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қийматини киритиш ва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чекловини ўрнатиш юзасидан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техник талабларни ишлаб чиқиш ташкил этилди ва ушбу техник талаблар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Соғлиқни сақлаш вазирлиги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га 25.04.2025 йилдаги 03/03-62-сон хат билан киритилди.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Style w:val="914"/>
        <w:pBdr/>
        <w:spacing w:line="254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7.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Ўзбекистон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си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Ҳисоб палатасининг 2025 йил апрел ойидаги тегишли фармойишига асосан рўйхатд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 кўрсатилган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тиббиёт ташкилотлари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тегишли маълумотларни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йиғиб олинди ва тақдим этилган маълумотлар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Ўзбекистон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си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Иқтисодиёт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ва молия вазирлигига 25.04.2025 йилдаги 03/03-63-сон хат билан киритилди.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8.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нейрохирургия илмий-амалий тиббиёт марказининг 2025 йил 16 апрелдаги 06-06/330-сон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Академик Ё.Х.Тўрақулов номидаги Республика ихтисослаштирилган эндокринология илмий-амалий тиббиёт марказининг 01-06/565-сон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Республика ихтисослаштирилган травматология ва ортопедия илмий-амалий тиббиёт марказининг 2025 йил 21 апрелдаги 06/377-сон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06/376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-сон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лар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тақдим этилган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тиббий хизматлар ҳисоботлари кўриб чиқилди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ва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натижаси бўйича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тегишли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жавоб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хат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лар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и тайёрланди.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9.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“OBI ZAM-ZAM MED” ХК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нейрохирургия илмий-амалий тиббиёт маркази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хатларида кўрсатилган ходимларни “Меdrefer” ахборот тизимига тизим администраторлари томонидан бириктирилиши ташкил этилди.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r>
    </w:p>
    <w:p>
      <w:pPr>
        <w:pBdr/>
        <w:tabs>
          <w:tab w:val="left" w:leader="none" w:pos="993"/>
          <w:tab w:val="left" w:leader="none" w:pos="8931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10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“Medrefer” ахборот тизими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қўллаб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-қувватлаш гуруҳига фойдаланувчилар томонидан келиб тушган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муаммоли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ҳолатлар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ўрганиб чиқил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ва улар ижобий ҳал қилинди.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11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тегишли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буйруғига асосан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ўлим ходимлари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иштирокида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Республика хирургик ангионеврология ихтисослаштирилган марказида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аудит тадбири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ўтказилмоқда.</w:t>
      </w:r>
      <w:r>
        <w:rPr>
          <w:rFonts w:ascii="Times New Roman" w:hAnsi="Times New Roman" w:cs="Times New Roman"/>
          <w:sz w:val="28"/>
          <w:szCs w:val="28"/>
          <w:lang w:val="uz-Cyrl-UZ"/>
        </w:rPr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ошқа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ташкилий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-амалий ишлар ба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жарилди.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  <w:lang w:val="uz-Cyrl-UZ"/>
        </w:rPr>
      </w:r>
    </w:p>
    <w:p>
      <w:pPr>
        <w:pBdr/>
        <w:tabs>
          <w:tab w:val="left" w:leader="none" w:pos="993"/>
          <w:tab w:val="left" w:leader="none" w:pos="7088"/>
        </w:tabs>
        <w:spacing/>
        <w:ind w:firstLine="709"/>
        <w:jc w:val="both"/>
        <w:rPr>
          <w:color w:val="ffffff" w:themeColor="background1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 xml:space="preserve">Бўлим бошлиғи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ab/>
        <w:t xml:space="preserve">Б. Данияров</w:t>
      </w:r>
      <w:r>
        <w:rPr>
          <w:color w:val="ffffff" w:themeColor="background1"/>
          <w:lang w:val="uz-Cyrl-UZ"/>
        </w:rPr>
      </w:r>
      <w:r>
        <w:rPr>
          <w:color w:val="ffffff" w:themeColor="background1"/>
          <w:lang w:val="uz-Cyrl-UZ"/>
        </w:rPr>
      </w:r>
    </w:p>
    <w:sectPr>
      <w:footnotePr/>
      <w:endnotePr/>
      <w:type w:val="nextPage"/>
      <w:pgSz w:h="16838" w:orient="portrait" w:w="11906"/>
      <w:pgMar w:top="568" w:right="851" w:bottom="993" w:left="1276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Serif-Bold">
    <w:panose1 w:val="02040503050201020203"/>
  </w:font>
  <w:font w:name="Segoe UI">
    <w:panose1 w:val="020B0502040204020203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(%1"/>
      <w:numFmt w:val="decimal"/>
      <w:pPr>
        <w:pBdr/>
        <w:spacing/>
        <w:ind w:hanging="555" w:left="915"/>
      </w:pPr>
      <w:rPr>
        <w:rFonts w:hint="default"/>
        <w:b/>
        <w:bCs w:val="0"/>
        <w:sz w:val="28"/>
      </w:rPr>
      <w:start w:val="202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ascii="Times New Roman" w:hAnsi="Times New Roman" w:eastAsia="Tahoma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color w:val="000000" w:themeColor="text1"/>
      </w:rPr>
      <w:start w:val="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42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color w:val="000000" w:themeColor="text1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10"/>
  </w:num>
  <w:num w:numId="9">
    <w:abstractNumId w:val="5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9">
    <w:name w:val="Table Grid Light"/>
    <w:basedOn w:val="90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1"/>
    <w:basedOn w:val="90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2"/>
    <w:basedOn w:val="90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Plain Table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1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2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3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4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5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6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1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2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3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4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5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6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1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2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3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4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5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6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4">
    <w:name w:val="Heading 1"/>
    <w:basedOn w:val="902"/>
    <w:next w:val="902"/>
    <w:link w:val="85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5">
    <w:name w:val="Heading 2"/>
    <w:basedOn w:val="902"/>
    <w:next w:val="902"/>
    <w:link w:val="85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6">
    <w:name w:val="Heading 3"/>
    <w:basedOn w:val="902"/>
    <w:next w:val="902"/>
    <w:link w:val="85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7">
    <w:name w:val="Heading 4"/>
    <w:basedOn w:val="902"/>
    <w:next w:val="902"/>
    <w:link w:val="85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8">
    <w:name w:val="Heading 5"/>
    <w:basedOn w:val="902"/>
    <w:next w:val="902"/>
    <w:link w:val="85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9">
    <w:name w:val="Heading 6"/>
    <w:basedOn w:val="902"/>
    <w:next w:val="902"/>
    <w:link w:val="85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0">
    <w:name w:val="Heading 7"/>
    <w:basedOn w:val="902"/>
    <w:next w:val="902"/>
    <w:link w:val="85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1">
    <w:name w:val="Heading 8"/>
    <w:basedOn w:val="902"/>
    <w:next w:val="902"/>
    <w:link w:val="86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2">
    <w:name w:val="Heading 9"/>
    <w:basedOn w:val="902"/>
    <w:next w:val="902"/>
    <w:link w:val="86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3">
    <w:name w:val="Heading 1 Char"/>
    <w:basedOn w:val="903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4">
    <w:name w:val="Heading 2 Char"/>
    <w:basedOn w:val="903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5">
    <w:name w:val="Heading 3 Char"/>
    <w:basedOn w:val="903"/>
    <w:link w:val="8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6">
    <w:name w:val="Heading 4 Char"/>
    <w:basedOn w:val="903"/>
    <w:link w:val="84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7">
    <w:name w:val="Heading 5 Char"/>
    <w:basedOn w:val="903"/>
    <w:link w:val="8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8">
    <w:name w:val="Heading 6 Char"/>
    <w:basedOn w:val="903"/>
    <w:link w:val="84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9">
    <w:name w:val="Heading 7 Char"/>
    <w:basedOn w:val="903"/>
    <w:link w:val="85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0">
    <w:name w:val="Heading 8 Char"/>
    <w:basedOn w:val="903"/>
    <w:link w:val="8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1">
    <w:name w:val="Heading 9 Char"/>
    <w:basedOn w:val="903"/>
    <w:link w:val="8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2">
    <w:name w:val="Title"/>
    <w:basedOn w:val="902"/>
    <w:next w:val="902"/>
    <w:link w:val="86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3">
    <w:name w:val="Title Char"/>
    <w:basedOn w:val="903"/>
    <w:link w:val="86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4">
    <w:name w:val="Subtitle"/>
    <w:basedOn w:val="902"/>
    <w:next w:val="902"/>
    <w:link w:val="86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5">
    <w:name w:val="Subtitle Char"/>
    <w:basedOn w:val="903"/>
    <w:link w:val="86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6">
    <w:name w:val="Quote"/>
    <w:basedOn w:val="902"/>
    <w:next w:val="902"/>
    <w:link w:val="86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7">
    <w:name w:val="Quote Char"/>
    <w:basedOn w:val="903"/>
    <w:link w:val="86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8">
    <w:name w:val="Intense Emphasis"/>
    <w:basedOn w:val="90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9">
    <w:name w:val="Intense Quote"/>
    <w:basedOn w:val="902"/>
    <w:next w:val="902"/>
    <w:link w:val="87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0">
    <w:name w:val="Intense Quote Char"/>
    <w:basedOn w:val="903"/>
    <w:link w:val="86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1">
    <w:name w:val="Intense Reference"/>
    <w:basedOn w:val="90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2">
    <w:name w:val="No Spacing"/>
    <w:basedOn w:val="902"/>
    <w:uiPriority w:val="1"/>
    <w:qFormat/>
    <w:pPr>
      <w:pBdr/>
      <w:spacing w:after="0" w:line="240" w:lineRule="auto"/>
      <w:ind/>
    </w:pPr>
  </w:style>
  <w:style w:type="character" w:styleId="873">
    <w:name w:val="Subtle Emphasis"/>
    <w:basedOn w:val="90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4">
    <w:name w:val="Emphasis"/>
    <w:basedOn w:val="903"/>
    <w:uiPriority w:val="20"/>
    <w:qFormat/>
    <w:pPr>
      <w:pBdr/>
      <w:spacing/>
      <w:ind/>
    </w:pPr>
    <w:rPr>
      <w:i/>
      <w:iCs/>
    </w:rPr>
  </w:style>
  <w:style w:type="character" w:styleId="875">
    <w:name w:val="Strong"/>
    <w:basedOn w:val="903"/>
    <w:uiPriority w:val="22"/>
    <w:qFormat/>
    <w:pPr>
      <w:pBdr/>
      <w:spacing/>
      <w:ind/>
    </w:pPr>
    <w:rPr>
      <w:b/>
      <w:bCs/>
    </w:rPr>
  </w:style>
  <w:style w:type="character" w:styleId="876">
    <w:name w:val="Subtle Reference"/>
    <w:basedOn w:val="90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7">
    <w:name w:val="Book Title"/>
    <w:basedOn w:val="90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8">
    <w:name w:val="Header"/>
    <w:basedOn w:val="902"/>
    <w:link w:val="8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9">
    <w:name w:val="Header Char"/>
    <w:basedOn w:val="903"/>
    <w:link w:val="878"/>
    <w:uiPriority w:val="99"/>
    <w:pPr>
      <w:pBdr/>
      <w:spacing/>
      <w:ind/>
    </w:pPr>
  </w:style>
  <w:style w:type="paragraph" w:styleId="880">
    <w:name w:val="Footer"/>
    <w:basedOn w:val="902"/>
    <w:link w:val="88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1">
    <w:name w:val="Footer Char"/>
    <w:basedOn w:val="903"/>
    <w:link w:val="880"/>
    <w:uiPriority w:val="99"/>
    <w:pPr>
      <w:pBdr/>
      <w:spacing/>
      <w:ind/>
    </w:pPr>
  </w:style>
  <w:style w:type="paragraph" w:styleId="882">
    <w:name w:val="Caption"/>
    <w:basedOn w:val="902"/>
    <w:next w:val="90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3">
    <w:name w:val="footnote text"/>
    <w:basedOn w:val="902"/>
    <w:link w:val="8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4">
    <w:name w:val="Footnote Text Char"/>
    <w:basedOn w:val="903"/>
    <w:link w:val="883"/>
    <w:uiPriority w:val="99"/>
    <w:semiHidden/>
    <w:pPr>
      <w:pBdr/>
      <w:spacing/>
      <w:ind/>
    </w:pPr>
    <w:rPr>
      <w:sz w:val="20"/>
      <w:szCs w:val="20"/>
    </w:rPr>
  </w:style>
  <w:style w:type="character" w:styleId="885">
    <w:name w:val="footnote reference"/>
    <w:basedOn w:val="903"/>
    <w:uiPriority w:val="99"/>
    <w:semiHidden/>
    <w:unhideWhenUsed/>
    <w:pPr>
      <w:pBdr/>
      <w:spacing/>
      <w:ind/>
    </w:pPr>
    <w:rPr>
      <w:vertAlign w:val="superscript"/>
    </w:rPr>
  </w:style>
  <w:style w:type="paragraph" w:styleId="886">
    <w:name w:val="endnote text"/>
    <w:basedOn w:val="902"/>
    <w:link w:val="8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7">
    <w:name w:val="Endnote Text Char"/>
    <w:basedOn w:val="903"/>
    <w:link w:val="886"/>
    <w:uiPriority w:val="99"/>
    <w:semiHidden/>
    <w:pPr>
      <w:pBdr/>
      <w:spacing/>
      <w:ind/>
    </w:pPr>
    <w:rPr>
      <w:sz w:val="20"/>
      <w:szCs w:val="20"/>
    </w:rPr>
  </w:style>
  <w:style w:type="character" w:styleId="888">
    <w:name w:val="endnote reference"/>
    <w:basedOn w:val="903"/>
    <w:uiPriority w:val="99"/>
    <w:semiHidden/>
    <w:unhideWhenUsed/>
    <w:pPr>
      <w:pBdr/>
      <w:spacing/>
      <w:ind/>
    </w:pPr>
    <w:rPr>
      <w:vertAlign w:val="superscript"/>
    </w:rPr>
  </w:style>
  <w:style w:type="character" w:styleId="889">
    <w:name w:val="Hyperlink"/>
    <w:basedOn w:val="90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0">
    <w:name w:val="FollowedHyperlink"/>
    <w:basedOn w:val="9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1">
    <w:name w:val="toc 1"/>
    <w:basedOn w:val="902"/>
    <w:next w:val="902"/>
    <w:uiPriority w:val="39"/>
    <w:unhideWhenUsed/>
    <w:pPr>
      <w:pBdr/>
      <w:spacing w:after="100"/>
      <w:ind/>
    </w:pPr>
  </w:style>
  <w:style w:type="paragraph" w:styleId="892">
    <w:name w:val="toc 2"/>
    <w:basedOn w:val="902"/>
    <w:next w:val="902"/>
    <w:uiPriority w:val="39"/>
    <w:unhideWhenUsed/>
    <w:pPr>
      <w:pBdr/>
      <w:spacing w:after="100"/>
      <w:ind w:left="220"/>
    </w:pPr>
  </w:style>
  <w:style w:type="paragraph" w:styleId="893">
    <w:name w:val="toc 3"/>
    <w:basedOn w:val="902"/>
    <w:next w:val="902"/>
    <w:uiPriority w:val="39"/>
    <w:unhideWhenUsed/>
    <w:pPr>
      <w:pBdr/>
      <w:spacing w:after="100"/>
      <w:ind w:left="440"/>
    </w:pPr>
  </w:style>
  <w:style w:type="paragraph" w:styleId="894">
    <w:name w:val="toc 4"/>
    <w:basedOn w:val="902"/>
    <w:next w:val="902"/>
    <w:uiPriority w:val="39"/>
    <w:unhideWhenUsed/>
    <w:pPr>
      <w:pBdr/>
      <w:spacing w:after="100"/>
      <w:ind w:left="660"/>
    </w:pPr>
  </w:style>
  <w:style w:type="paragraph" w:styleId="895">
    <w:name w:val="toc 5"/>
    <w:basedOn w:val="902"/>
    <w:next w:val="902"/>
    <w:uiPriority w:val="39"/>
    <w:unhideWhenUsed/>
    <w:pPr>
      <w:pBdr/>
      <w:spacing w:after="100"/>
      <w:ind w:left="880"/>
    </w:pPr>
  </w:style>
  <w:style w:type="paragraph" w:styleId="896">
    <w:name w:val="toc 6"/>
    <w:basedOn w:val="902"/>
    <w:next w:val="902"/>
    <w:uiPriority w:val="39"/>
    <w:unhideWhenUsed/>
    <w:pPr>
      <w:pBdr/>
      <w:spacing w:after="100"/>
      <w:ind w:left="1100"/>
    </w:pPr>
  </w:style>
  <w:style w:type="paragraph" w:styleId="897">
    <w:name w:val="toc 7"/>
    <w:basedOn w:val="902"/>
    <w:next w:val="902"/>
    <w:uiPriority w:val="39"/>
    <w:unhideWhenUsed/>
    <w:pPr>
      <w:pBdr/>
      <w:spacing w:after="100"/>
      <w:ind w:left="1320"/>
    </w:pPr>
  </w:style>
  <w:style w:type="paragraph" w:styleId="898">
    <w:name w:val="toc 8"/>
    <w:basedOn w:val="902"/>
    <w:next w:val="902"/>
    <w:uiPriority w:val="39"/>
    <w:unhideWhenUsed/>
    <w:pPr>
      <w:pBdr/>
      <w:spacing w:after="100"/>
      <w:ind w:left="1540"/>
    </w:pPr>
  </w:style>
  <w:style w:type="paragraph" w:styleId="899">
    <w:name w:val="toc 9"/>
    <w:basedOn w:val="902"/>
    <w:next w:val="902"/>
    <w:uiPriority w:val="39"/>
    <w:unhideWhenUsed/>
    <w:pPr>
      <w:pBdr/>
      <w:spacing w:after="100"/>
      <w:ind w:left="1760"/>
    </w:pPr>
  </w:style>
  <w:style w:type="paragraph" w:styleId="900">
    <w:name w:val="TOC Heading"/>
    <w:uiPriority w:val="39"/>
    <w:unhideWhenUsed/>
    <w:pPr>
      <w:pBdr/>
      <w:spacing/>
      <w:ind/>
    </w:pPr>
  </w:style>
  <w:style w:type="paragraph" w:styleId="901">
    <w:name w:val="table of figures"/>
    <w:basedOn w:val="902"/>
    <w:next w:val="902"/>
    <w:uiPriority w:val="99"/>
    <w:unhideWhenUsed/>
    <w:pPr>
      <w:pBdr/>
      <w:spacing w:after="0" w:afterAutospacing="0"/>
      <w:ind/>
    </w:pPr>
  </w:style>
  <w:style w:type="paragraph" w:styleId="902" w:default="1">
    <w:name w:val="Normal"/>
    <w:qFormat/>
    <w:pPr>
      <w:pBdr/>
      <w:spacing w:after="0" w:line="240" w:lineRule="auto"/>
      <w:ind/>
    </w:pPr>
    <w:rPr>
      <w:rFonts w:ascii="Tahoma" w:hAnsi="Tahoma" w:eastAsia="Tahoma" w:cs="Tahoma"/>
      <w:color w:val="000000"/>
      <w:sz w:val="24"/>
      <w:szCs w:val="24"/>
      <w:lang w:eastAsia="ru-RU"/>
    </w:rPr>
  </w:style>
  <w:style w:type="character" w:styleId="903" w:default="1">
    <w:name w:val="Default Paragraph Font"/>
    <w:uiPriority w:val="1"/>
    <w:semiHidden/>
    <w:unhideWhenUsed/>
    <w:pPr>
      <w:pBdr/>
      <w:spacing/>
      <w:ind/>
    </w:pPr>
  </w:style>
  <w:style w:type="table" w:styleId="90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5" w:default="1">
    <w:name w:val="No List"/>
    <w:uiPriority w:val="99"/>
    <w:semiHidden/>
    <w:unhideWhenUsed/>
    <w:pPr>
      <w:pBdr/>
      <w:spacing/>
      <w:ind/>
    </w:pPr>
  </w:style>
  <w:style w:type="paragraph" w:styleId="906">
    <w:name w:val="Balloon Text"/>
    <w:basedOn w:val="902"/>
    <w:link w:val="907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07" w:customStyle="1">
    <w:name w:val="Текст выноски Знак"/>
    <w:basedOn w:val="903"/>
    <w:link w:val="906"/>
    <w:uiPriority w:val="99"/>
    <w:semiHidden/>
    <w:pPr>
      <w:pBdr/>
      <w:spacing/>
      <w:ind/>
    </w:pPr>
    <w:rPr>
      <w:rFonts w:ascii="Segoe UI" w:hAnsi="Segoe UI" w:eastAsia="Tahoma" w:cs="Segoe UI"/>
      <w:color w:val="000000"/>
      <w:sz w:val="18"/>
      <w:szCs w:val="18"/>
      <w:lang w:eastAsia="ru-RU"/>
    </w:rPr>
  </w:style>
  <w:style w:type="table" w:styleId="908">
    <w:name w:val="Table Grid"/>
    <w:basedOn w:val="904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9">
    <w:name w:val="annotation reference"/>
    <w:basedOn w:val="90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10">
    <w:name w:val="annotation text"/>
    <w:basedOn w:val="902"/>
    <w:link w:val="91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11" w:customStyle="1">
    <w:name w:val="Текст примечания Знак"/>
    <w:basedOn w:val="903"/>
    <w:link w:val="910"/>
    <w:uiPriority w:val="99"/>
    <w:semiHidden/>
    <w:pPr>
      <w:pBdr/>
      <w:spacing/>
      <w:ind/>
    </w:pPr>
    <w:rPr>
      <w:rFonts w:ascii="Tahoma" w:hAnsi="Tahoma" w:eastAsia="Tahoma" w:cs="Tahoma"/>
      <w:color w:val="000000"/>
      <w:sz w:val="20"/>
      <w:szCs w:val="20"/>
      <w:lang w:eastAsia="ru-RU"/>
    </w:rPr>
  </w:style>
  <w:style w:type="paragraph" w:styleId="912">
    <w:name w:val="annotation subject"/>
    <w:basedOn w:val="910"/>
    <w:next w:val="910"/>
    <w:link w:val="913"/>
    <w:uiPriority w:val="99"/>
    <w:semiHidden/>
    <w:unhideWhenUsed/>
    <w:pPr>
      <w:pBdr/>
      <w:spacing/>
      <w:ind/>
    </w:pPr>
    <w:rPr>
      <w:b/>
      <w:bCs/>
    </w:rPr>
  </w:style>
  <w:style w:type="character" w:styleId="913" w:customStyle="1">
    <w:name w:val="Тема примечания Знак"/>
    <w:basedOn w:val="911"/>
    <w:link w:val="912"/>
    <w:uiPriority w:val="99"/>
    <w:semiHidden/>
    <w:pPr>
      <w:pBdr/>
      <w:spacing/>
      <w:ind/>
    </w:pPr>
    <w:rPr>
      <w:rFonts w:ascii="Tahoma" w:hAnsi="Tahoma" w:eastAsia="Tahoma" w:cs="Tahoma"/>
      <w:b/>
      <w:bCs/>
      <w:color w:val="000000"/>
      <w:sz w:val="20"/>
      <w:szCs w:val="20"/>
      <w:lang w:eastAsia="ru-RU"/>
    </w:rPr>
  </w:style>
  <w:style w:type="paragraph" w:styleId="914">
    <w:name w:val="List Paragraph"/>
    <w:basedOn w:val="902"/>
    <w:uiPriority w:val="34"/>
    <w:qFormat/>
    <w:pPr>
      <w:pBdr/>
      <w:spacing/>
      <w:ind w:left="720"/>
      <w:contextualSpacing w:val="true"/>
    </w:pPr>
  </w:style>
  <w:style w:type="character" w:styleId="915" w:customStyle="1">
    <w:name w:val="fontstyle01"/>
    <w:basedOn w:val="903"/>
    <w:pPr>
      <w:pBdr/>
      <w:spacing/>
      <w:ind/>
    </w:pPr>
    <w:rPr>
      <w:rFonts w:hint="default" w:ascii="LiberationSerif-Bold" w:hAnsi="LiberationSerif-Bold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revision>26</cp:revision>
  <dcterms:created xsi:type="dcterms:W3CDTF">2025-04-25T08:27:00Z</dcterms:created>
  <dcterms:modified xsi:type="dcterms:W3CDTF">2025-04-25T12:54:33Z</dcterms:modified>
</cp:coreProperties>
</file>